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457" w:rsidRDefault="00954457" w:rsidP="00954457">
      <w:pPr>
        <w:pStyle w:val="normal0"/>
        <w:spacing w:line="480" w:lineRule="auto"/>
        <w:rPr>
          <w:rFonts w:ascii="Times New Roman" w:hAnsi="Times New Roman" w:cs="Times New Roman"/>
          <w:b/>
          <w:sz w:val="24"/>
        </w:rPr>
      </w:pPr>
      <w:r>
        <w:rPr>
          <w:rFonts w:ascii="Times New Roman" w:hAnsi="Times New Roman" w:cs="Times New Roman"/>
          <w:b/>
          <w:sz w:val="24"/>
        </w:rPr>
        <w:t>Example 2. Assignment Sheet for Short Essays in the RTTP game “War of the Romantics.”</w:t>
      </w:r>
    </w:p>
    <w:p w:rsidR="00954457" w:rsidRPr="000158F3" w:rsidRDefault="00954457" w:rsidP="00954457">
      <w:pPr>
        <w:pStyle w:val="normal0"/>
        <w:spacing w:line="480" w:lineRule="auto"/>
        <w:rPr>
          <w:rFonts w:ascii="Times New Roman" w:hAnsi="Times New Roman" w:cs="Times New Roman"/>
          <w:b/>
          <w:sz w:val="24"/>
        </w:rPr>
      </w:pPr>
    </w:p>
    <w:p w:rsidR="00954457" w:rsidRPr="009A0316" w:rsidRDefault="00954457" w:rsidP="00954457">
      <w:pPr>
        <w:pStyle w:val="normal0"/>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sz w:val="24"/>
        </w:rPr>
      </w:pPr>
      <w:r>
        <w:rPr>
          <w:rFonts w:ascii="Times New Roman" w:hAnsi="Times New Roman" w:cs="Times New Roman"/>
          <w:b/>
          <w:sz w:val="24"/>
        </w:rPr>
        <w:t>Short P</w:t>
      </w:r>
      <w:r w:rsidRPr="009A0316">
        <w:rPr>
          <w:rFonts w:ascii="Times New Roman" w:hAnsi="Times New Roman" w:cs="Times New Roman"/>
          <w:b/>
          <w:sz w:val="24"/>
        </w:rPr>
        <w:t>osition Papers</w:t>
      </w:r>
    </w:p>
    <w:p w:rsidR="00954457" w:rsidRPr="009A0316"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b/>
          <w:sz w:val="24"/>
        </w:rPr>
        <w:t xml:space="preserve">Objective. </w:t>
      </w:r>
      <w:r w:rsidRPr="009A0316">
        <w:rPr>
          <w:rFonts w:ascii="Times New Roman" w:hAnsi="Times New Roman" w:cs="Times New Roman"/>
          <w:sz w:val="24"/>
        </w:rPr>
        <w:t xml:space="preserve">To develop skills in proposing arguments, thinking critically about music, and engaging with cultural topics through succinct writing examples. </w:t>
      </w:r>
    </w:p>
    <w:p w:rsidR="00954457" w:rsidRPr="009A0316"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954457" w:rsidRPr="009A0316"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b/>
          <w:sz w:val="24"/>
        </w:rPr>
        <w:t xml:space="preserve">Directions. </w:t>
      </w:r>
      <w:r w:rsidRPr="009A0316">
        <w:rPr>
          <w:rFonts w:ascii="Times New Roman" w:hAnsi="Times New Roman" w:cs="Times New Roman"/>
          <w:sz w:val="24"/>
        </w:rPr>
        <w:t xml:space="preserve">Position papers are tied to the Reacting to the Past game “War of the Romantics.” Students will receive topical assignments in their character role sheets and are expected to reference/quote primary source readings and address the </w:t>
      </w:r>
      <w:r>
        <w:rPr>
          <w:rFonts w:ascii="Times New Roman" w:hAnsi="Times New Roman" w:cs="Times New Roman"/>
          <w:sz w:val="24"/>
        </w:rPr>
        <w:t>issue</w:t>
      </w:r>
      <w:r w:rsidRPr="009A0316">
        <w:rPr>
          <w:rFonts w:ascii="Times New Roman" w:hAnsi="Times New Roman" w:cs="Times New Roman"/>
          <w:sz w:val="24"/>
        </w:rPr>
        <w:t xml:space="preserve"> at hand directly. Students are NOT evaluated on what position they take, but rather are evaluated on how proficiently they argue on behalf of their character’s objectives. Position papers should be published to the course’s blog, undersigned by the appropriate character or characters, and posted in the respective journal </w:t>
      </w:r>
      <w:r>
        <w:rPr>
          <w:rFonts w:ascii="Times New Roman" w:hAnsi="Times New Roman" w:cs="Times New Roman"/>
          <w:sz w:val="24"/>
        </w:rPr>
        <w:t xml:space="preserve">forum </w:t>
      </w:r>
      <w:r w:rsidRPr="009A0316">
        <w:rPr>
          <w:rFonts w:ascii="Times New Roman" w:hAnsi="Times New Roman" w:cs="Times New Roman"/>
          <w:sz w:val="24"/>
        </w:rPr>
        <w:t>(</w:t>
      </w:r>
      <w:r w:rsidRPr="009A0316">
        <w:rPr>
          <w:rFonts w:ascii="Times New Roman" w:hAnsi="Times New Roman" w:cs="Times New Roman"/>
          <w:i/>
          <w:sz w:val="24"/>
        </w:rPr>
        <w:t>Neue Zeitschrift für Musik</w:t>
      </w:r>
      <w:r w:rsidRPr="009A0316">
        <w:rPr>
          <w:rFonts w:ascii="Times New Roman" w:hAnsi="Times New Roman" w:cs="Times New Roman"/>
          <w:sz w:val="24"/>
        </w:rPr>
        <w:t>, etc.). Blog profiles must include full character names and portraits</w:t>
      </w:r>
      <w:r>
        <w:rPr>
          <w:rFonts w:ascii="Times New Roman" w:hAnsi="Times New Roman" w:cs="Times New Roman"/>
          <w:sz w:val="24"/>
        </w:rPr>
        <w:t xml:space="preserve"> that will appear next to each post</w:t>
      </w:r>
      <w:r w:rsidRPr="009A0316">
        <w:rPr>
          <w:rFonts w:ascii="Times New Roman" w:hAnsi="Times New Roman" w:cs="Times New Roman"/>
          <w:sz w:val="24"/>
        </w:rPr>
        <w:t>.</w:t>
      </w:r>
    </w:p>
    <w:p w:rsidR="00954457" w:rsidRPr="009A0316"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954457"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b/>
          <w:sz w:val="24"/>
        </w:rPr>
        <w:t xml:space="preserve">Preparatory Readings. </w:t>
      </w:r>
      <w:r w:rsidRPr="009A0316">
        <w:rPr>
          <w:rFonts w:ascii="Times New Roman" w:hAnsi="Times New Roman" w:cs="Times New Roman"/>
          <w:sz w:val="24"/>
        </w:rPr>
        <w:t>Although you may draw on content, ideas, and style from a variety of sources in the game</w:t>
      </w:r>
      <w:r>
        <w:rPr>
          <w:rFonts w:ascii="Times New Roman" w:hAnsi="Times New Roman" w:cs="Times New Roman"/>
          <w:sz w:val="24"/>
        </w:rPr>
        <w:t xml:space="preserve"> </w:t>
      </w:r>
      <w:r w:rsidRPr="009A0316">
        <w:rPr>
          <w:rFonts w:ascii="Times New Roman" w:hAnsi="Times New Roman" w:cs="Times New Roman"/>
          <w:sz w:val="24"/>
        </w:rPr>
        <w:t xml:space="preserve">book, students should read the following examples first to shape their own position papers to the </w:t>
      </w:r>
      <w:r>
        <w:rPr>
          <w:rFonts w:ascii="Times New Roman" w:hAnsi="Times New Roman" w:cs="Times New Roman"/>
          <w:sz w:val="24"/>
        </w:rPr>
        <w:t xml:space="preserve">appropriate style and </w:t>
      </w:r>
      <w:r w:rsidRPr="009A0316">
        <w:rPr>
          <w:rFonts w:ascii="Times New Roman" w:hAnsi="Times New Roman" w:cs="Times New Roman"/>
          <w:sz w:val="24"/>
        </w:rPr>
        <w:t>discourse.</w:t>
      </w:r>
    </w:p>
    <w:p w:rsidR="00954457" w:rsidRPr="009A0316"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954457" w:rsidRPr="009A0316"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954457" w:rsidRPr="0068360E" w:rsidRDefault="00954457" w:rsidP="00954457">
      <w:pPr>
        <w:pStyle w:val="normal0"/>
        <w:pBdr>
          <w:top w:val="single" w:sz="4" w:space="1" w:color="auto"/>
          <w:left w:val="single" w:sz="4" w:space="4" w:color="auto"/>
          <w:bottom w:val="single" w:sz="4" w:space="1" w:color="auto"/>
          <w:right w:val="single" w:sz="4" w:space="4" w:color="auto"/>
        </w:pBdr>
        <w:spacing w:line="240" w:lineRule="auto"/>
        <w:ind w:left="720" w:hanging="720"/>
        <w:rPr>
          <w:rFonts w:ascii="Times New Roman" w:hAnsi="Times New Roman" w:cs="Times New Roman"/>
          <w:sz w:val="24"/>
        </w:rPr>
      </w:pPr>
      <w:r w:rsidRPr="009A0316">
        <w:rPr>
          <w:rFonts w:ascii="Times New Roman" w:hAnsi="Times New Roman" w:cs="Times New Roman"/>
          <w:sz w:val="24"/>
        </w:rPr>
        <w:t>Hanslick</w:t>
      </w:r>
      <w:r>
        <w:rPr>
          <w:rFonts w:ascii="Times New Roman" w:hAnsi="Times New Roman" w:cs="Times New Roman"/>
          <w:sz w:val="24"/>
        </w:rPr>
        <w:t>, Eduard</w:t>
      </w:r>
      <w:r w:rsidRPr="009A0316">
        <w:rPr>
          <w:rFonts w:ascii="Times New Roman" w:hAnsi="Times New Roman" w:cs="Times New Roman"/>
          <w:sz w:val="24"/>
        </w:rPr>
        <w:t>. “On the Beautiful in Music” (1854)</w:t>
      </w:r>
      <w:r>
        <w:rPr>
          <w:rFonts w:ascii="Times New Roman" w:hAnsi="Times New Roman" w:cs="Times New Roman"/>
          <w:sz w:val="24"/>
        </w:rPr>
        <w:t xml:space="preserve">. In </w:t>
      </w:r>
      <w:r>
        <w:rPr>
          <w:rFonts w:ascii="Times New Roman" w:hAnsi="Times New Roman" w:cs="Times New Roman"/>
          <w:i/>
          <w:sz w:val="24"/>
        </w:rPr>
        <w:t>Strunk’s Source Readings in Music History</w:t>
      </w:r>
      <w:r>
        <w:rPr>
          <w:rFonts w:ascii="Times New Roman" w:hAnsi="Times New Roman" w:cs="Times New Roman"/>
          <w:sz w:val="24"/>
        </w:rPr>
        <w:t>, ed. Leo Treitler, 1202–12011. Rev. Ed. New York: Norton, 1998.</w:t>
      </w:r>
    </w:p>
    <w:p w:rsidR="00954457" w:rsidRPr="009A0316"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954457" w:rsidRPr="009A0316" w:rsidRDefault="00954457" w:rsidP="00954457">
      <w:pPr>
        <w:pStyle w:val="normal0"/>
        <w:pBdr>
          <w:top w:val="single" w:sz="4" w:space="1" w:color="auto"/>
          <w:left w:val="single" w:sz="4" w:space="4" w:color="auto"/>
          <w:bottom w:val="single" w:sz="4" w:space="1" w:color="auto"/>
          <w:right w:val="single" w:sz="4" w:space="4" w:color="auto"/>
        </w:pBdr>
        <w:spacing w:line="240" w:lineRule="auto"/>
        <w:ind w:left="810" w:hanging="810"/>
        <w:rPr>
          <w:rFonts w:ascii="Times New Roman" w:hAnsi="Times New Roman" w:cs="Times New Roman"/>
          <w:sz w:val="24"/>
        </w:rPr>
      </w:pPr>
      <w:r>
        <w:rPr>
          <w:rFonts w:ascii="Times New Roman" w:hAnsi="Times New Roman" w:cs="Times New Roman"/>
          <w:sz w:val="24"/>
        </w:rPr>
        <w:t>Brendel, Franz. “Inaugural Address”</w:t>
      </w:r>
      <w:r w:rsidRPr="00806C00">
        <w:rPr>
          <w:rFonts w:ascii="Times New Roman" w:hAnsi="Times New Roman" w:cs="Times New Roman"/>
          <w:sz w:val="24"/>
        </w:rPr>
        <w:t>(1859)</w:t>
      </w:r>
      <w:r>
        <w:rPr>
          <w:rFonts w:ascii="Times New Roman" w:hAnsi="Times New Roman" w:cs="Times New Roman"/>
          <w:sz w:val="24"/>
        </w:rPr>
        <w:t xml:space="preserve">. </w:t>
      </w:r>
      <w:r w:rsidRPr="00806C00">
        <w:rPr>
          <w:rFonts w:ascii="Times New Roman" w:eastAsia="Times New Roman" w:hAnsi="Times New Roman" w:cs="Times New Roman"/>
          <w:sz w:val="24"/>
          <w:lang w:eastAsia="en-US"/>
        </w:rPr>
        <w:t xml:space="preserve">In </w:t>
      </w:r>
      <w:r w:rsidRPr="00806C00">
        <w:rPr>
          <w:rFonts w:ascii="Times New Roman" w:hAnsi="Times New Roman" w:cs="Times New Roman"/>
          <w:i/>
          <w:iCs/>
          <w:sz w:val="24"/>
          <w:lang w:eastAsia="en-US"/>
        </w:rPr>
        <w:t>Music in the Western World: A History in Documents</w:t>
      </w:r>
      <w:r w:rsidRPr="00806C00">
        <w:rPr>
          <w:rFonts w:ascii="Times New Roman" w:hAnsi="Times New Roman" w:cs="Times New Roman"/>
          <w:sz w:val="24"/>
          <w:lang w:eastAsia="en-US"/>
        </w:rPr>
        <w:t xml:space="preserve">, eds. Piero Weiss and Richard Taruskin, </w:t>
      </w:r>
      <w:r>
        <w:rPr>
          <w:rFonts w:ascii="Times New Roman" w:hAnsi="Times New Roman" w:cs="Times New Roman"/>
          <w:sz w:val="24"/>
          <w:lang w:eastAsia="en-US"/>
        </w:rPr>
        <w:t>327–8</w:t>
      </w:r>
      <w:r w:rsidRPr="00806C00">
        <w:rPr>
          <w:rFonts w:ascii="Times New Roman" w:hAnsi="Times New Roman" w:cs="Times New Roman"/>
          <w:sz w:val="24"/>
          <w:lang w:eastAsia="en-US"/>
        </w:rPr>
        <w:t>. 2d Ed. Belmont, CA: Shirmer, 2008.</w:t>
      </w:r>
    </w:p>
    <w:p w:rsidR="00954457" w:rsidRPr="0068360E" w:rsidRDefault="00954457" w:rsidP="00954457">
      <w:pPr>
        <w:pStyle w:val="normal0"/>
        <w:pBdr>
          <w:top w:val="single" w:sz="4" w:space="1" w:color="auto"/>
          <w:left w:val="single" w:sz="4" w:space="4" w:color="auto"/>
          <w:bottom w:val="single" w:sz="4" w:space="1" w:color="auto"/>
          <w:right w:val="single" w:sz="4" w:space="4" w:color="auto"/>
        </w:pBdr>
        <w:spacing w:line="240" w:lineRule="auto"/>
        <w:ind w:left="810" w:hanging="810"/>
        <w:rPr>
          <w:rFonts w:ascii="Times New Roman" w:hAnsi="Times New Roman" w:cs="Times New Roman"/>
          <w:sz w:val="24"/>
        </w:rPr>
      </w:pPr>
    </w:p>
    <w:p w:rsidR="00954457" w:rsidRPr="0068360E" w:rsidRDefault="00954457" w:rsidP="00954457">
      <w:pPr>
        <w:pStyle w:val="normal0"/>
        <w:pBdr>
          <w:top w:val="single" w:sz="4" w:space="1" w:color="auto"/>
          <w:left w:val="single" w:sz="4" w:space="4" w:color="auto"/>
          <w:bottom w:val="single" w:sz="4" w:space="1" w:color="auto"/>
          <w:right w:val="single" w:sz="4" w:space="4" w:color="auto"/>
        </w:pBdr>
        <w:spacing w:line="240" w:lineRule="auto"/>
        <w:ind w:left="810" w:hanging="810"/>
        <w:rPr>
          <w:rFonts w:ascii="Times New Roman" w:hAnsi="Times New Roman" w:cs="Times New Roman"/>
          <w:sz w:val="24"/>
        </w:rPr>
      </w:pPr>
      <w:r w:rsidRPr="0068360E">
        <w:rPr>
          <w:rFonts w:ascii="Times New Roman" w:hAnsi="Times New Roman" w:cs="Times New Roman"/>
          <w:sz w:val="24"/>
        </w:rPr>
        <w:t xml:space="preserve">Brahms, </w:t>
      </w:r>
      <w:r>
        <w:rPr>
          <w:rFonts w:ascii="Times New Roman" w:hAnsi="Times New Roman" w:cs="Times New Roman"/>
          <w:sz w:val="24"/>
        </w:rPr>
        <w:t xml:space="preserve">Johannes </w:t>
      </w:r>
      <w:r w:rsidRPr="0068360E">
        <w:rPr>
          <w:rFonts w:ascii="Times New Roman" w:hAnsi="Times New Roman" w:cs="Times New Roman"/>
          <w:sz w:val="24"/>
        </w:rPr>
        <w:t xml:space="preserve">et. al. “Manifesto” </w:t>
      </w:r>
      <w:r w:rsidRPr="0068360E">
        <w:rPr>
          <w:rFonts w:ascii="Times New Roman" w:eastAsia="Times New Roman" w:hAnsi="Times New Roman" w:cs="Times New Roman"/>
          <w:sz w:val="24"/>
          <w:lang w:eastAsia="en-US"/>
        </w:rPr>
        <w:t xml:space="preserve">In </w:t>
      </w:r>
      <w:r w:rsidRPr="0068360E">
        <w:rPr>
          <w:rFonts w:ascii="Times New Roman" w:hAnsi="Times New Roman" w:cs="Times New Roman"/>
          <w:i/>
          <w:iCs/>
          <w:sz w:val="24"/>
          <w:lang w:eastAsia="en-US"/>
        </w:rPr>
        <w:t>Music in the Western World: A History in Documents</w:t>
      </w:r>
      <w:r w:rsidRPr="0068360E">
        <w:rPr>
          <w:rFonts w:ascii="Times New Roman" w:hAnsi="Times New Roman" w:cs="Times New Roman"/>
          <w:sz w:val="24"/>
          <w:lang w:eastAsia="en-US"/>
        </w:rPr>
        <w:t>, eds. P</w:t>
      </w:r>
      <w:r>
        <w:rPr>
          <w:rFonts w:ascii="Times New Roman" w:hAnsi="Times New Roman" w:cs="Times New Roman"/>
          <w:sz w:val="24"/>
          <w:lang w:eastAsia="en-US"/>
        </w:rPr>
        <w:t>iero Weiss and Richard Taruskin, 328–329.</w:t>
      </w:r>
      <w:r w:rsidRPr="0068360E">
        <w:rPr>
          <w:rFonts w:ascii="Times New Roman" w:hAnsi="Times New Roman" w:cs="Times New Roman"/>
          <w:sz w:val="24"/>
          <w:lang w:eastAsia="en-US"/>
        </w:rPr>
        <w:t xml:space="preserve"> 2d Ed. Belmont, CA: Shirmer, 2008.</w:t>
      </w:r>
    </w:p>
    <w:p w:rsidR="00954457"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954457"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954457" w:rsidRPr="009A0316"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954457"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sz w:val="24"/>
        </w:rPr>
      </w:pPr>
    </w:p>
    <w:p w:rsidR="00954457"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sz w:val="24"/>
        </w:rPr>
      </w:pPr>
      <w:r w:rsidRPr="009A0316">
        <w:rPr>
          <w:rFonts w:ascii="Times New Roman" w:hAnsi="Times New Roman" w:cs="Times New Roman"/>
          <w:b/>
          <w:sz w:val="24"/>
        </w:rPr>
        <w:t>Grading Rubrics</w:t>
      </w:r>
    </w:p>
    <w:p w:rsidR="00954457" w:rsidRPr="009A0316"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954457" w:rsidRPr="009A0316"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Although the focus and topic for each position paper is different, the following rubrics on a 5-point scale provide general guidance in shaping your best response. Students should review these before posting each essay.</w:t>
      </w:r>
    </w:p>
    <w:p w:rsidR="00954457" w:rsidRPr="009A0316"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954457" w:rsidRPr="009A0316"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 xml:space="preserve">A </w:t>
      </w:r>
      <w:r w:rsidRPr="009A0316">
        <w:rPr>
          <w:rFonts w:ascii="Times New Roman" w:hAnsi="Times New Roman" w:cs="Times New Roman"/>
          <w:b/>
          <w:sz w:val="24"/>
        </w:rPr>
        <w:t xml:space="preserve">“5” Response </w:t>
      </w:r>
      <w:r w:rsidRPr="009A0316">
        <w:rPr>
          <w:rFonts w:ascii="Times New Roman" w:hAnsi="Times New Roman" w:cs="Times New Roman"/>
          <w:sz w:val="24"/>
        </w:rPr>
        <w:t xml:space="preserve">follows directions, is highly organized, clear in prose, and original in thought. The submission is highly polished and free of grammatical and spelling errors. The author references supporting resources properly, makes clever use of analysis and primary sources, and demonstrates a high level of critical thinking and persuasive writing. </w:t>
      </w:r>
      <w:r w:rsidRPr="009A0316">
        <w:rPr>
          <w:rFonts w:ascii="Times New Roman" w:hAnsi="Times New Roman" w:cs="Times New Roman"/>
          <w:b/>
          <w:sz w:val="24"/>
        </w:rPr>
        <w:t>Excellent.</w:t>
      </w:r>
    </w:p>
    <w:p w:rsidR="00954457" w:rsidRPr="009A0316"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954457" w:rsidRPr="009A0316"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 xml:space="preserve">A </w:t>
      </w:r>
      <w:r w:rsidRPr="009A0316">
        <w:rPr>
          <w:rFonts w:ascii="Times New Roman" w:hAnsi="Times New Roman" w:cs="Times New Roman"/>
          <w:b/>
          <w:sz w:val="24"/>
        </w:rPr>
        <w:t xml:space="preserve">“4” Response </w:t>
      </w:r>
      <w:r w:rsidRPr="009A0316">
        <w:rPr>
          <w:rFonts w:ascii="Times New Roman" w:hAnsi="Times New Roman" w:cs="Times New Roman"/>
          <w:sz w:val="24"/>
        </w:rPr>
        <w:t xml:space="preserve">follows directions, has overall good organization and clear prose, and provides some original ideas. There may be a handful of misspellings and grammatical errors, but the paper is acceptable in writing style. The author cites and uses primary sources properly and provides some text and music analysis. The author may get off topic and include some material that does not strengthen the essay. </w:t>
      </w:r>
      <w:r w:rsidRPr="009A0316">
        <w:rPr>
          <w:rFonts w:ascii="Times New Roman" w:hAnsi="Times New Roman" w:cs="Times New Roman"/>
          <w:b/>
          <w:sz w:val="24"/>
        </w:rPr>
        <w:t>Good.</w:t>
      </w:r>
    </w:p>
    <w:p w:rsidR="00954457" w:rsidRPr="009A0316"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954457" w:rsidRPr="009A0316"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 xml:space="preserve">A </w:t>
      </w:r>
      <w:r w:rsidRPr="009A0316">
        <w:rPr>
          <w:rFonts w:ascii="Times New Roman" w:hAnsi="Times New Roman" w:cs="Times New Roman"/>
          <w:b/>
          <w:sz w:val="24"/>
        </w:rPr>
        <w:t xml:space="preserve">“3” Response </w:t>
      </w:r>
      <w:r w:rsidRPr="009A0316">
        <w:rPr>
          <w:rFonts w:ascii="Times New Roman" w:hAnsi="Times New Roman" w:cs="Times New Roman"/>
          <w:sz w:val="24"/>
        </w:rPr>
        <w:t xml:space="preserve">has some recognizable organization and readable prose, but summarizes rather than argues. There are large block quotes or paraphrased passages from secondary sources that are not effectively integrated into the argument. There is infrequent use and citation of sources and several misspelled words and grammatical errors. A primary topic is discussed, but not tied to an argument, and there is little evidence of critical thinking. </w:t>
      </w:r>
      <w:r w:rsidRPr="009A0316">
        <w:rPr>
          <w:rFonts w:ascii="Times New Roman" w:hAnsi="Times New Roman" w:cs="Times New Roman"/>
          <w:b/>
          <w:sz w:val="24"/>
        </w:rPr>
        <w:t>Average.</w:t>
      </w:r>
    </w:p>
    <w:p w:rsidR="00954457" w:rsidRPr="009A0316"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954457" w:rsidRPr="009A0316"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 xml:space="preserve">A </w:t>
      </w:r>
      <w:r w:rsidRPr="009A0316">
        <w:rPr>
          <w:rFonts w:ascii="Times New Roman" w:hAnsi="Times New Roman" w:cs="Times New Roman"/>
          <w:b/>
          <w:sz w:val="24"/>
        </w:rPr>
        <w:t xml:space="preserve">“2” Response </w:t>
      </w:r>
      <w:r w:rsidRPr="009A0316">
        <w:rPr>
          <w:rFonts w:ascii="Times New Roman" w:hAnsi="Times New Roman" w:cs="Times New Roman"/>
          <w:sz w:val="24"/>
        </w:rPr>
        <w:t xml:space="preserve">rarely follows directions. The topic is related to the assignment, but there is no argument put forward. There is no use of secondary sources or poor use of them. The essay is rife with grammatical and spelling errors. It appears that the student has cut and pasted information from various sources without citation and strung ideas together into an incoherent mess. Components are missing, such as analysis and reference to supporting sources. </w:t>
      </w:r>
      <w:r w:rsidRPr="009A0316">
        <w:rPr>
          <w:rFonts w:ascii="Times New Roman" w:hAnsi="Times New Roman" w:cs="Times New Roman"/>
          <w:b/>
          <w:sz w:val="24"/>
        </w:rPr>
        <w:t>Poor.</w:t>
      </w:r>
    </w:p>
    <w:p w:rsidR="00954457" w:rsidRPr="009A0316"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954457" w:rsidRDefault="00954457" w:rsidP="00954457">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 xml:space="preserve">A </w:t>
      </w:r>
      <w:r w:rsidRPr="009A0316">
        <w:rPr>
          <w:rFonts w:ascii="Times New Roman" w:hAnsi="Times New Roman" w:cs="Times New Roman"/>
          <w:b/>
          <w:sz w:val="24"/>
        </w:rPr>
        <w:t xml:space="preserve">“1” Response </w:t>
      </w:r>
      <w:r w:rsidRPr="009A0316">
        <w:rPr>
          <w:rFonts w:ascii="Times New Roman" w:hAnsi="Times New Roman" w:cs="Times New Roman"/>
          <w:sz w:val="24"/>
        </w:rPr>
        <w:t>is incomplete or absent. The word count may be well under the requirement and clearly the author has not read directors or taken interest in the assignment. The writing style is incomprehensible at times and the topic is unclear. The student has plagiarized another source or submitted a related, but off to</w:t>
      </w:r>
      <w:r>
        <w:rPr>
          <w:rFonts w:ascii="Times New Roman" w:hAnsi="Times New Roman" w:cs="Times New Roman"/>
          <w:sz w:val="24"/>
        </w:rPr>
        <w:t>pic</w:t>
      </w:r>
      <w:r w:rsidRPr="009A0316">
        <w:rPr>
          <w:rFonts w:ascii="Times New Roman" w:hAnsi="Times New Roman" w:cs="Times New Roman"/>
          <w:sz w:val="24"/>
        </w:rPr>
        <w:t xml:space="preserve"> essay for this assignment. </w:t>
      </w:r>
      <w:r w:rsidRPr="009A0316">
        <w:rPr>
          <w:rFonts w:ascii="Times New Roman" w:hAnsi="Times New Roman" w:cs="Times New Roman"/>
          <w:b/>
          <w:sz w:val="24"/>
        </w:rPr>
        <w:t xml:space="preserve">Failing. </w:t>
      </w:r>
    </w:p>
    <w:p w:rsidR="00FA4799" w:rsidRDefault="00FA4799">
      <w:bookmarkStart w:id="0" w:name="_GoBack"/>
      <w:bookmarkEnd w:id="0"/>
    </w:p>
    <w:sectPr w:rsidR="00FA4799" w:rsidSect="00C33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457"/>
    <w:rsid w:val="00954457"/>
    <w:rsid w:val="009E0DE6"/>
    <w:rsid w:val="00C338EB"/>
    <w:rsid w:val="00FA4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6E54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54457"/>
    <w:pPr>
      <w:spacing w:line="276" w:lineRule="auto"/>
    </w:pPr>
    <w:rPr>
      <w:rFonts w:ascii="Arial" w:eastAsia="Arial" w:hAnsi="Arial" w:cs="Arial"/>
      <w:color w:val="000000"/>
      <w:sz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54457"/>
    <w:pPr>
      <w:spacing w:line="276" w:lineRule="auto"/>
    </w:pPr>
    <w:rPr>
      <w:rFonts w:ascii="Arial" w:eastAsia="Arial" w:hAnsi="Arial" w:cs="Arial"/>
      <w:color w:val="000000"/>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3448</Characters>
  <Application>Microsoft Macintosh Word</Application>
  <DocSecurity>0</DocSecurity>
  <Lines>61</Lines>
  <Paragraphs>15</Paragraphs>
  <ScaleCrop>false</ScaleCrop>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Burke</dc:creator>
  <cp:keywords/>
  <dc:description/>
  <cp:lastModifiedBy>Kevin Burke</cp:lastModifiedBy>
  <cp:revision>1</cp:revision>
  <dcterms:created xsi:type="dcterms:W3CDTF">2013-11-13T16:21:00Z</dcterms:created>
  <dcterms:modified xsi:type="dcterms:W3CDTF">2013-11-13T16:21:00Z</dcterms:modified>
</cp:coreProperties>
</file>